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MEETING OF CHATTISHAM AND HINTLESHAM PARISH COUNCIL HELD AT THE COMMUNITY HALL ON THURSDAY 14</w:t>
      </w:r>
      <w:r>
        <w:rPr>
          <w:rFonts w:ascii="Times New Roman" w:hAnsi="Times New Roman"/>
          <w:b/>
          <w:vertAlign w:val="superscript"/>
        </w:rPr>
        <w:t>th</w:t>
      </w:r>
      <w:r>
        <w:rPr>
          <w:rFonts w:ascii="Times New Roman" w:hAnsi="Times New Roman"/>
          <w:b/>
        </w:rPr>
        <w:t xml:space="preserve"> January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Stephanie Coupland (chair), Diane Chase, David Marsh, Peter Eaton, Ben Cox, Ian Bryce, Chris Leney,Stuart Kellett, Debbie Archer, Frances Self.</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b/>
          <w:b/>
        </w:rPr>
      </w:pPr>
      <w:r>
        <w:rPr>
          <w:rFonts w:ascii="Times New Roman" w:hAnsi="Times New Roman"/>
          <w:b/>
        </w:rPr>
        <w:t xml:space="preserve">County Councillor: </w:t>
      </w:r>
      <w:r>
        <w:rPr>
          <w:rFonts w:ascii="Times New Roman" w:hAnsi="Times New Roman"/>
        </w:rPr>
        <w:t>David Busby</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xml:space="preserve">:   Nick Ridley, Barry Gasper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3</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John Whyman, Jamie Bostock, Eileen Damant</w:t>
      </w:r>
    </w:p>
    <w:p>
      <w:pPr>
        <w:pStyle w:val="Normal"/>
        <w:numPr>
          <w:ilvl w:val="0"/>
          <w:numId w:val="1"/>
        </w:numPr>
        <w:jc w:val="left"/>
        <w:rPr>
          <w:rFonts w:ascii="Times New Roman" w:hAnsi="Times New Roman"/>
          <w:b/>
          <w:b/>
        </w:rPr>
      </w:pPr>
      <w:r>
        <w:rPr>
          <w:rFonts w:ascii="Times New Roman" w:hAnsi="Times New Roman"/>
          <w:b/>
        </w:rPr>
        <w:t>To approve the minutes of the meeting dated 10th December 2015</w:t>
      </w:r>
    </w:p>
    <w:p>
      <w:pPr>
        <w:pStyle w:val="NoSpacing"/>
        <w:ind w:left="720" w:hanging="0"/>
        <w:jc w:val="left"/>
        <w:rPr>
          <w:rFonts w:ascii="Times New Roman" w:hAnsi="Times New Roman"/>
          <w:color w:val="000000"/>
        </w:rPr>
      </w:pPr>
      <w:r>
        <w:rPr>
          <w:rFonts w:ascii="Times New Roman" w:hAnsi="Times New Roman"/>
          <w:color w:val="000000"/>
        </w:rPr>
        <w:t>The minutes had been circulated to all councillors and were approved by Ian Bryce and seconded by David Marsh.The minutes were signed by Stephanie Coupland</w:t>
      </w:r>
    </w:p>
    <w:p>
      <w:pPr>
        <w:pStyle w:val="NoSpacing"/>
        <w:ind w:left="720" w:hanging="0"/>
        <w:jc w:val="left"/>
        <w:rPr>
          <w:rFonts w:ascii="Times New Roman" w:hAnsi="Times New Roman"/>
          <w:color w:val="000000"/>
        </w:rPr>
      </w:pPr>
      <w:r>
        <w:rPr>
          <w:rFonts w:ascii="Times New Roman" w:hAnsi="Times New Roman"/>
          <w:color w:val="000000"/>
        </w:rPr>
        <w:t xml:space="preserve"> </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Spacing"/>
        <w:ind w:left="720" w:hanging="0"/>
        <w:jc w:val="left"/>
        <w:rPr>
          <w:rFonts w:ascii="Times New Roman" w:hAnsi="Times New Roman"/>
          <w:color w:val="000000"/>
        </w:rPr>
      </w:pPr>
      <w:r>
        <w:rPr>
          <w:rFonts w:ascii="Times New Roman" w:hAnsi="Times New Roman"/>
          <w:color w:val="000000"/>
        </w:rPr>
        <w:t>No declarations were made</w:t>
      </w:r>
    </w:p>
    <w:p>
      <w:pPr>
        <w:pStyle w:val="NoSpacing"/>
        <w:ind w:left="720" w:hanging="0"/>
        <w:jc w:val="left"/>
        <w:rPr>
          <w:rFonts w:ascii="Times New Roman" w:hAnsi="Times New Roman"/>
          <w:color w:val="000000"/>
        </w:rPr>
      </w:pPr>
      <w:r>
        <w:rPr>
          <w:rFonts w:ascii="Times New Roman" w:hAnsi="Times New Roman"/>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10</w:t>
      </w:r>
      <w:r>
        <w:rPr>
          <w:rFonts w:ascii="Times New Roman" w:hAnsi="Times New Roman"/>
          <w:b/>
          <w:vertAlign w:val="superscript"/>
        </w:rPr>
        <w:t>th</w:t>
      </w:r>
      <w:r>
        <w:rPr>
          <w:rFonts w:ascii="Times New Roman" w:hAnsi="Times New Roman"/>
          <w:b/>
        </w:rPr>
        <w:t xml:space="preserve"> December 2015:</w:t>
      </w:r>
    </w:p>
    <w:p>
      <w:pPr>
        <w:pStyle w:val="Normal"/>
        <w:ind w:left="720" w:hanging="0"/>
        <w:jc w:val="left"/>
        <w:rPr>
          <w:rFonts w:ascii="Times New Roman" w:hAnsi="Times New Roman"/>
        </w:rPr>
      </w:pPr>
      <w:r>
        <w:rPr>
          <w:rFonts w:ascii="Times New Roman" w:hAnsi="Times New Roman"/>
        </w:rPr>
        <w:t>Footpaths – There have been some issues with a footpath in Chattisham which are being dealt with by the Rights of Way Officer.</w:t>
      </w:r>
    </w:p>
    <w:p>
      <w:pPr>
        <w:pStyle w:val="Normal"/>
        <w:ind w:left="720" w:hanging="0"/>
        <w:jc w:val="left"/>
        <w:rPr>
          <w:rFonts w:ascii="Times New Roman" w:hAnsi="Times New Roman"/>
        </w:rPr>
      </w:pPr>
      <w:r>
        <w:rPr>
          <w:rFonts w:ascii="Times New Roman" w:hAnsi="Times New Roman"/>
        </w:rPr>
        <w:t>Broadband – Rade Systems are having issues with regard to relay masts which has meant that the test due to take place in Hintlesham in December has yet to happen. It is hoped that once these technical issues have been resolved then the test will take place. County Broadband, the company that provides MicroWave Broadband to Assington will be explored as an alternative. Suffolk CC support the idea of Satellite Broadband and this will also be looked into by the Council.</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Police and Comments from Residents</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County –</w:t>
      </w:r>
      <w:r>
        <w:rPr>
          <w:rFonts w:ascii="Times New Roman" w:hAnsi="Times New Roman"/>
          <w:color w:val="FF0000"/>
        </w:rPr>
        <w:t xml:space="preserve"> </w:t>
      </w:r>
      <w:r>
        <w:rPr>
          <w:rFonts w:ascii="Times New Roman" w:hAnsi="Times New Roman"/>
        </w:rPr>
        <w:t xml:space="preserve">Cllr Dave Busby stated that he had nothing to report but was happy to take questions. Chris Leney asked if it was true that during a recent Planning Committee meeting, Cllr Busby had commented that there were better site for new housing than Duke Street. If this was so, was he referring to the land behind the village school. Eventually, Cllr Busby said that Chris was correct, and that the safety of pupils was his priority. Cllr Busby then mentioned that he had recently attended a planning seminar where it was suggested that in future any planning application that went to appeal could forfeit the New Homes Bonus.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District</w:t>
      </w:r>
      <w:r>
        <w:rPr>
          <w:rFonts w:ascii="Times New Roman" w:hAnsi="Times New Roman"/>
          <w:color w:val="FF0000"/>
        </w:rPr>
        <w:t xml:space="preserve"> - </w:t>
      </w:r>
      <w:r>
        <w:rPr>
          <w:rFonts w:ascii="Times New Roman" w:hAnsi="Times New Roman"/>
        </w:rPr>
        <w:t>Cllr Nick Ridley discussed the recent planning application in Duke Street and the decision to pass the application by Planning Committee. He stated that Babergh Planning Policy CS11 “seems to be an open invitation to develop anywhere. The budget for Babergh is currently being worked on and in its draft form an increase of 3.5% to Council Tax is expected. Car park charging in the District is being discussed once again with no decisions yet made. With central government funding decreasing deficits can only increase and it becomes more and more difficult to balance the budget. Cllr Ridley was asked if he could provide an update on the Wolsey Grange Planning Decision. He stated that after receiving a complaint from Sproughton PC, the matter was being investigated by the Monitoring Office,</w:t>
      </w:r>
      <w:bookmarkStart w:id="0" w:name="_GoBack"/>
      <w:bookmarkEnd w:id="0"/>
      <w:r>
        <w:rPr>
          <w:rFonts w:ascii="Times New Roman" w:hAnsi="Times New Roman"/>
        </w:rPr>
        <w:t>,however there is currently no update on this.</w:t>
      </w:r>
    </w:p>
    <w:p>
      <w:pPr>
        <w:pStyle w:val="NoSpacing"/>
        <w:ind w:left="720" w:hanging="0"/>
        <w:jc w:val="left"/>
        <w:rPr>
          <w:rFonts w:ascii="Times New Roman" w:hAnsi="Times New Roman"/>
        </w:rPr>
      </w:pPr>
      <w:r>
        <w:rPr>
          <w:rFonts w:ascii="Times New Roman" w:hAnsi="Times New Roman"/>
        </w:rPr>
        <w:t xml:space="preserve"> –</w:t>
      </w:r>
      <w:r>
        <w:rPr>
          <w:rFonts w:ascii="Times New Roman" w:hAnsi="Times New Roman"/>
        </w:rPr>
        <w:t>.</w:t>
      </w:r>
    </w:p>
    <w:p>
      <w:pPr>
        <w:pStyle w:val="NoSpacing"/>
        <w:ind w:left="720" w:hanging="0"/>
        <w:jc w:val="left"/>
        <w:rPr>
          <w:rFonts w:ascii="Times New Roman" w:hAnsi="Times New Roman"/>
        </w:rPr>
      </w:pPr>
      <w:r>
        <w:rPr>
          <w:rFonts w:ascii="Times New Roman" w:hAnsi="Times New Roman"/>
        </w:rPr>
        <w:t>Public – A resident thanked Councillors for their assistance with the Duke Street planning. Concerns exist with the parking on Duke Street and it is hoped that at the detailed planning stage consideration will be made for parking both while the houses are built and after.</w:t>
      </w:r>
    </w:p>
    <w:p>
      <w:pPr>
        <w:pStyle w:val="NoSpacing"/>
        <w:ind w:left="720" w:hanging="0"/>
        <w:jc w:val="left"/>
        <w:rPr>
          <w:rFonts w:ascii="Times New Roman" w:hAnsi="Times New Roman"/>
        </w:rPr>
      </w:pPr>
      <w:r>
        <w:rPr>
          <w:rFonts w:ascii="Times New Roman" w:hAnsi="Times New Roman"/>
        </w:rPr>
        <w:t>Footpaths – A resident raised some concerns about a footpath with a broken boardwalk and dangerous steps. The path will be looked at and reported to Rights of Way.</w:t>
      </w:r>
    </w:p>
    <w:p>
      <w:pPr>
        <w:pStyle w:val="NoSpacing"/>
        <w:ind w:left="720" w:hanging="0"/>
        <w:jc w:val="left"/>
        <w:rPr>
          <w:rFonts w:ascii="Times New Roman" w:hAnsi="Times New Roman"/>
        </w:rPr>
      </w:pPr>
      <w:r>
        <w:rPr>
          <w:rFonts w:ascii="Times New Roman" w:hAnsi="Times New Roman"/>
        </w:rPr>
        <w:t>The path next to Red House Cottages is also in a poor condition and will also be looked into.</w:t>
      </w:r>
    </w:p>
    <w:p>
      <w:pPr>
        <w:pStyle w:val="NoSpacing"/>
        <w:ind w:left="720" w:hanging="0"/>
        <w:jc w:val="left"/>
        <w:rPr>
          <w:rFonts w:ascii="Times New Roman" w:hAnsi="Times New Roman"/>
        </w:rPr>
      </w:pPr>
      <w:r>
        <w:rPr>
          <w:rFonts w:ascii="Times New Roman" w:hAnsi="Times New Roman"/>
        </w:rPr>
        <w:t xml:space="preserve">B/15/01725 – Thorpe Farm Washbrook Road, Hintlesham - A resident raised a concern about the lighting and it was discussed that there should be a clause placed on the lighting that it is not used after 7pm. The menage being for private use only was noted as being a very important planning condition.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Planning.</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B/15/01725 – Thorpe Farm,Washbrook Road, Hintlesham</w:t>
      </w:r>
    </w:p>
    <w:p>
      <w:pPr>
        <w:pStyle w:val="NoSpacing"/>
        <w:ind w:left="720" w:hanging="0"/>
        <w:jc w:val="left"/>
        <w:rPr>
          <w:rFonts w:ascii="Times New Roman" w:hAnsi="Times New Roman"/>
        </w:rPr>
      </w:pPr>
      <w:r>
        <w:rPr>
          <w:rFonts w:ascii="Times New Roman" w:hAnsi="Times New Roman"/>
        </w:rPr>
        <w:t>Erection of Horse Menage,fence,gate and lighting.</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The parish council considered the application. The Council were in agreement that the application should be approved but with the condition that the lights should only be used between the hours of 7am and 7pm. The district has a ‘Dark Sky Environment’ and outside of these times it was considered this would constitute light pollution. The site is somewhat isolated and in an elevated position and with the absence of any street lights would result in significant light spillage leading to a harmful and urbanising effect in a rural location.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Chattisham Hall. The recent planning applications have yet to be decided by Babergh</w:t>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 xml:space="preserve">No reports </w:t>
      </w:r>
    </w:p>
    <w:p>
      <w:pPr>
        <w:pStyle w:val="NoSpacing"/>
        <w:numPr>
          <w:ilvl w:val="0"/>
          <w:numId w:val="1"/>
        </w:numPr>
        <w:jc w:val="left"/>
        <w:rPr>
          <w:rFonts w:ascii="Times New Roman" w:hAnsi="Times New Roman"/>
        </w:rPr>
      </w:pPr>
      <w:r>
        <w:rPr>
          <w:rFonts w:ascii="Times New Roman" w:hAnsi="Times New Roman"/>
          <w:b/>
        </w:rPr>
        <w:t>Complete Precept/Budget for 2016/17</w:t>
      </w:r>
    </w:p>
    <w:p>
      <w:pPr>
        <w:pStyle w:val="NoSpacing"/>
        <w:ind w:left="720" w:hanging="0"/>
        <w:jc w:val="left"/>
        <w:rPr>
          <w:rFonts w:ascii="Times New Roman" w:hAnsi="Times New Roman"/>
        </w:rPr>
      </w:pPr>
      <w:r>
        <w:rPr>
          <w:rFonts w:ascii="Times New Roman" w:hAnsi="Times New Roman"/>
        </w:rPr>
        <w:t xml:space="preserve">There had been a detailed conversation around the budget at the December meeting and the budget/precept was formally approved at £5865. A copy of the precept breakdown will be placed on the website. The relevant forms were completed and will be sent to Babergh.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Finance</w:t>
      </w:r>
    </w:p>
    <w:p>
      <w:pPr>
        <w:pStyle w:val="NoSpacing"/>
        <w:ind w:left="720" w:hanging="0"/>
        <w:jc w:val="left"/>
        <w:rPr>
          <w:rFonts w:ascii="Times New Roman" w:hAnsi="Times New Roman"/>
        </w:rPr>
      </w:pPr>
      <w:r>
        <w:rPr>
          <w:rFonts w:ascii="Times New Roman" w:hAnsi="Times New Roman"/>
        </w:rPr>
        <w:t>The following cheques were approved by the Council and signed.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100895</w:t>
        <w:tab/>
        <w:tab/>
        <w:t>S Barber</w:t>
        <w:tab/>
        <w:tab/>
        <w:tab/>
        <w:t>Clerk Salary</w:t>
        <w:tab/>
        <w:tab/>
        <w:tab/>
        <w:t>£104.20</w:t>
      </w:r>
    </w:p>
    <w:p>
      <w:pPr>
        <w:pStyle w:val="NoSpacing"/>
        <w:ind w:left="720" w:hanging="0"/>
        <w:jc w:val="left"/>
        <w:rPr>
          <w:rFonts w:ascii="Times New Roman" w:hAnsi="Times New Roman"/>
        </w:rPr>
      </w:pPr>
      <w:r>
        <w:rPr>
          <w:rFonts w:ascii="Times New Roman" w:hAnsi="Times New Roman"/>
        </w:rPr>
        <w:t>100896</w:t>
        <w:tab/>
        <w:tab/>
        <w:t>Vertas</w:t>
        <w:tab/>
        <w:tab/>
        <w:tab/>
        <w:t>Grass Cutting</w:t>
        <w:tab/>
        <w:tab/>
        <w:tab/>
        <w:t>£334.04</w:t>
      </w:r>
    </w:p>
    <w:p>
      <w:pPr>
        <w:pStyle w:val="NoSpacing"/>
        <w:ind w:left="720" w:hanging="0"/>
        <w:jc w:val="left"/>
        <w:rPr>
          <w:rFonts w:ascii="Times New Roman" w:hAnsi="Times New Roman"/>
        </w:rPr>
      </w:pPr>
      <w:r>
        <w:rPr>
          <w:rFonts w:ascii="Times New Roman" w:hAnsi="Times New Roman"/>
        </w:rPr>
        <w:t>100897</w:t>
        <w:tab/>
        <w:tab/>
        <w:t xml:space="preserve">SCC </w:t>
        <w:tab/>
        <w:tab/>
        <w:tab/>
        <w:t>Street Lights</w:t>
        <w:tab/>
        <w:tab/>
        <w:tab/>
        <w:t>£215.73</w:t>
      </w:r>
    </w:p>
    <w:p>
      <w:pPr>
        <w:pStyle w:val="NoSpacing"/>
        <w:ind w:left="720" w:hanging="0"/>
        <w:jc w:val="left"/>
        <w:rPr>
          <w:rFonts w:ascii="Times New Roman" w:hAnsi="Times New Roman"/>
          <w:shd w:fill="00FFFF" w:val="clear"/>
        </w:rPr>
      </w:pPr>
      <w:r>
        <w:rPr>
          <w:rFonts w:ascii="Times New Roman" w:hAnsi="Times New Roman"/>
          <w:shd w:fill="00FFFF" w:val="clear"/>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rPr>
      </w:pPr>
      <w:r>
        <w:rPr>
          <w:rFonts w:ascii="Times New Roman" w:hAnsi="Times New Roman"/>
        </w:rPr>
        <w:t>Police Forum – 27</w:t>
      </w:r>
      <w:r>
        <w:rPr>
          <w:rFonts w:ascii="Times New Roman" w:hAnsi="Times New Roman"/>
          <w:vertAlign w:val="superscript"/>
        </w:rPr>
        <w:t>th</w:t>
      </w:r>
      <w:r>
        <w:rPr>
          <w:rFonts w:ascii="Times New Roman" w:hAnsi="Times New Roman"/>
        </w:rPr>
        <w:t xml:space="preserve"> January -  notice for the noticeboard</w:t>
      </w:r>
    </w:p>
    <w:p>
      <w:pPr>
        <w:pStyle w:val="NoSpacing"/>
        <w:ind w:left="720" w:hanging="0"/>
        <w:jc w:val="left"/>
        <w:rPr>
          <w:rFonts w:ascii="Times New Roman" w:hAnsi="Times New Roman"/>
        </w:rPr>
      </w:pPr>
      <w:r>
        <w:rPr>
          <w:rFonts w:ascii="Times New Roman" w:hAnsi="Times New Roman"/>
        </w:rPr>
        <w:t>Clerks and Councils Direct - Magazine</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 xml:space="preserve"> </w:t>
      </w:r>
      <w:r>
        <w:rPr>
          <w:rFonts w:ascii="Times New Roman" w:hAnsi="Times New Roman"/>
        </w:rPr>
        <w:t>Neighbourhood Plans were discussed however it was mentioned by Peter Eaton that the time and effort it would take to produce a plan would probably not protect the villages as was first thought and would most likely come too late to have any effect on developments which may be in the pipeline. The recent application for several houses in Duke Street was a prime example as this is a Special Landscape Area with various other protections and yet the application was still approved.  It would seem that community led plans are the new initiative although the effectiveness of these also remains to be seen</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t>There being no further business the meeting closed at 8.30pm</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Application>LibreOffice/4.4.0.3$Windows_x86 LibreOffice_project/de093506bcdc5fafd9023ee680b8c60e3e0645d7</Application>
  <Paragraphs>47</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2016-01-14T11:53:00Z</dcterms:created>
  <dc:creator>Mum</dc:creator>
  <dc:language>en-US</dc:language>
  <cp:lastModifiedBy>samantha barber</cp:lastModifiedBy>
  <cp:lastPrinted>2016-02-10T13:45:00Z</cp:lastPrinted>
  <dcterms:modified xsi:type="dcterms:W3CDTF">2016-02-16T13:36:00Z</dcterms:modified>
  <cp:revision>38</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